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8D63" w14:textId="1FECA9E6" w:rsidR="00E6338E" w:rsidRPr="00E6338E" w:rsidRDefault="00E6338E" w:rsidP="00E6338E">
      <w:pPr>
        <w:spacing w:after="400"/>
        <w:jc w:val="center"/>
        <w:rPr>
          <w:rFonts w:ascii="Calibri" w:hAnsi="Calibri" w:cs="Calibri"/>
          <w:b/>
          <w:bCs/>
          <w:color w:val="1A5276"/>
          <w:sz w:val="44"/>
          <w:szCs w:val="44"/>
        </w:rPr>
      </w:pPr>
      <w:r w:rsidRPr="00E6338E">
        <w:rPr>
          <w:rFonts w:ascii="Calibri" w:eastAsia="Calibri" w:hAnsi="Calibri" w:cs="Calibri"/>
          <w:b/>
          <w:bCs/>
          <w:noProof/>
          <w:sz w:val="44"/>
          <w:szCs w:val="44"/>
        </w:rPr>
        <w:drawing>
          <wp:anchor distT="0" distB="0" distL="114300" distR="114300" simplePos="0" relativeHeight="251659264" behindDoc="0" locked="0" layoutInCell="1" allowOverlap="1" wp14:anchorId="26E2791E" wp14:editId="007E1DEE">
            <wp:simplePos x="0" y="0"/>
            <wp:positionH relativeFrom="margin">
              <wp:posOffset>47625</wp:posOffset>
            </wp:positionH>
            <wp:positionV relativeFrom="paragraph">
              <wp:posOffset>0</wp:posOffset>
            </wp:positionV>
            <wp:extent cx="1115695" cy="1066800"/>
            <wp:effectExtent l="0" t="0" r="8255" b="0"/>
            <wp:wrapSquare wrapText="bothSides"/>
            <wp:docPr id="21311168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1682" name="Picture 1"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066800"/>
                    </a:xfrm>
                    <a:prstGeom prst="rect">
                      <a:avLst/>
                    </a:prstGeom>
                    <a:noFill/>
                  </pic:spPr>
                </pic:pic>
              </a:graphicData>
            </a:graphic>
          </wp:anchor>
        </w:drawing>
      </w:r>
      <w:r w:rsidRPr="00E6338E">
        <w:rPr>
          <w:rFonts w:ascii="Calibri" w:hAnsi="Calibri" w:cs="Calibri"/>
          <w:b/>
          <w:bCs/>
          <w:color w:val="1A5276"/>
          <w:sz w:val="44"/>
          <w:szCs w:val="44"/>
        </w:rPr>
        <w:t>Ambassador Role Brief</w:t>
      </w:r>
    </w:p>
    <w:p w14:paraId="5D226953" w14:textId="77777777" w:rsidR="00E6338E" w:rsidRDefault="00E6338E" w:rsidP="00E6338E">
      <w:pPr>
        <w:spacing w:after="200"/>
      </w:pPr>
    </w:p>
    <w:p w14:paraId="16738D66" w14:textId="77777777" w:rsidR="00E6338E" w:rsidRDefault="00E6338E" w:rsidP="00E6338E">
      <w:pPr>
        <w:spacing w:after="200"/>
      </w:pPr>
    </w:p>
    <w:p w14:paraId="1EAEC78A" w14:textId="6A044E54" w:rsidR="00E6338E" w:rsidRPr="00E6338E" w:rsidRDefault="00E6338E" w:rsidP="00E6338E">
      <w:pPr>
        <w:rPr>
          <w:rFonts w:ascii="Calibri" w:hAnsi="Calibri" w:cs="Calibri"/>
        </w:rPr>
      </w:pPr>
      <w:r w:rsidRPr="00E6338E">
        <w:rPr>
          <w:rFonts w:ascii="Calibri" w:hAnsi="Calibri" w:cs="Calibri"/>
        </w:rPr>
        <w:t>Cantley Village Hall is fortunate to have a growing community of former Trustees who remain passionate about the Hall and its future. To honour this ongoing commitment and make the most of the experience and goodwill these individuals bring, we have established the Ambassador Programme.</w:t>
      </w:r>
    </w:p>
    <w:p w14:paraId="7E1EC038" w14:textId="77777777" w:rsidR="00E6338E" w:rsidRDefault="00E6338E" w:rsidP="00E6338E">
      <w:pPr>
        <w:pStyle w:val="Heading2"/>
        <w:spacing w:before="0" w:after="0"/>
        <w:rPr>
          <w:rFonts w:ascii="Calibri" w:hAnsi="Calibri" w:cs="Calibri"/>
          <w:b/>
          <w:bCs/>
          <w:sz w:val="24"/>
          <w:szCs w:val="24"/>
        </w:rPr>
      </w:pPr>
    </w:p>
    <w:p w14:paraId="3229B1EE" w14:textId="7B0807C3" w:rsidR="00E6338E" w:rsidRPr="00586923" w:rsidRDefault="00E6338E" w:rsidP="00E6338E">
      <w:pPr>
        <w:pStyle w:val="Heading2"/>
        <w:spacing w:before="0" w:after="0"/>
        <w:rPr>
          <w:rFonts w:ascii="Calibri" w:hAnsi="Calibri" w:cs="Calibri"/>
          <w:b/>
          <w:bCs/>
          <w:sz w:val="28"/>
          <w:szCs w:val="28"/>
        </w:rPr>
      </w:pPr>
      <w:r w:rsidRPr="00586923">
        <w:rPr>
          <w:rFonts w:ascii="Calibri" w:hAnsi="Calibri" w:cs="Calibri"/>
          <w:b/>
          <w:bCs/>
          <w:sz w:val="28"/>
          <w:szCs w:val="28"/>
        </w:rPr>
        <w:t>What is an Ambassador?</w:t>
      </w:r>
    </w:p>
    <w:p w14:paraId="15E6802A" w14:textId="77777777" w:rsidR="00E6338E" w:rsidRDefault="00E6338E" w:rsidP="00E6338E">
      <w:pPr>
        <w:rPr>
          <w:rFonts w:ascii="Calibri" w:hAnsi="Calibri" w:cs="Calibri"/>
        </w:rPr>
      </w:pPr>
    </w:p>
    <w:p w14:paraId="049BC52A" w14:textId="7CC11243" w:rsidR="00E6338E" w:rsidRPr="00E6338E" w:rsidRDefault="00E6338E" w:rsidP="00E6338E">
      <w:pPr>
        <w:rPr>
          <w:rFonts w:ascii="Calibri" w:hAnsi="Calibri" w:cs="Calibri"/>
        </w:rPr>
      </w:pPr>
      <w:r w:rsidRPr="00E6338E">
        <w:rPr>
          <w:rFonts w:ascii="Calibri" w:hAnsi="Calibri" w:cs="Calibri"/>
        </w:rPr>
        <w:t>An Ambassador is a former Trustee who continues to champion Cantley Village Hall in the community. They use their experience, knowledge and networks to support the Hall's work, raise its profile and help secure its future — without formal governance responsibilities.</w:t>
      </w:r>
    </w:p>
    <w:p w14:paraId="23712A9F" w14:textId="77777777" w:rsidR="00E6338E" w:rsidRDefault="00E6338E" w:rsidP="00E6338E">
      <w:pPr>
        <w:pStyle w:val="Heading2"/>
        <w:spacing w:before="0" w:after="0"/>
        <w:rPr>
          <w:rFonts w:ascii="Calibri" w:hAnsi="Calibri" w:cs="Calibri"/>
          <w:b/>
          <w:bCs/>
          <w:color w:val="1A5276"/>
          <w:sz w:val="24"/>
          <w:szCs w:val="24"/>
        </w:rPr>
      </w:pPr>
    </w:p>
    <w:p w14:paraId="66E79D98" w14:textId="46CF8D6B" w:rsidR="00E6338E" w:rsidRPr="00586923" w:rsidRDefault="00E6338E" w:rsidP="00E6338E">
      <w:pPr>
        <w:pStyle w:val="Heading2"/>
        <w:spacing w:before="0" w:after="0"/>
        <w:rPr>
          <w:rFonts w:ascii="Calibri" w:hAnsi="Calibri" w:cs="Calibri"/>
          <w:b/>
          <w:bCs/>
          <w:color w:val="1A5276"/>
          <w:sz w:val="28"/>
          <w:szCs w:val="28"/>
        </w:rPr>
      </w:pPr>
      <w:r w:rsidRPr="00586923">
        <w:rPr>
          <w:rFonts w:ascii="Calibri" w:hAnsi="Calibri" w:cs="Calibri"/>
          <w:b/>
          <w:bCs/>
          <w:color w:val="1A5276"/>
          <w:sz w:val="28"/>
          <w:szCs w:val="28"/>
        </w:rPr>
        <w:t>What Ambassadors Do</w:t>
      </w:r>
    </w:p>
    <w:p w14:paraId="1E9EFD04" w14:textId="77777777" w:rsidR="00E6338E" w:rsidRDefault="00E6338E" w:rsidP="00E6338E">
      <w:pPr>
        <w:rPr>
          <w:rFonts w:ascii="Calibri" w:hAnsi="Calibri" w:cs="Calibri"/>
        </w:rPr>
      </w:pPr>
    </w:p>
    <w:p w14:paraId="5E95B90B" w14:textId="477CED0E" w:rsidR="00E6338E" w:rsidRDefault="00E6338E" w:rsidP="00E6338E">
      <w:pPr>
        <w:rPr>
          <w:rFonts w:ascii="Calibri" w:hAnsi="Calibri" w:cs="Calibri"/>
        </w:rPr>
      </w:pPr>
      <w:r w:rsidRPr="00E6338E">
        <w:rPr>
          <w:rFonts w:ascii="Calibri" w:hAnsi="Calibri" w:cs="Calibri"/>
        </w:rPr>
        <w:t>The Ambassador role is flexible and built around what each individual can offer. Activities may include:</w:t>
      </w:r>
    </w:p>
    <w:p w14:paraId="5421E751" w14:textId="77777777" w:rsidR="00586923" w:rsidRPr="00E6338E" w:rsidRDefault="00586923" w:rsidP="00E6338E">
      <w:pPr>
        <w:rPr>
          <w:rFonts w:ascii="Calibri" w:hAnsi="Calibri" w:cs="Calibri"/>
        </w:rPr>
      </w:pPr>
    </w:p>
    <w:p w14:paraId="30E8B942" w14:textId="77777777" w:rsidR="00E6338E" w:rsidRPr="00E6338E" w:rsidRDefault="00E6338E" w:rsidP="000615CD">
      <w:pPr>
        <w:pStyle w:val="ListParagraph"/>
        <w:numPr>
          <w:ilvl w:val="0"/>
          <w:numId w:val="2"/>
        </w:numPr>
        <w:contextualSpacing w:val="0"/>
        <w:rPr>
          <w:rFonts w:ascii="Calibri" w:hAnsi="Calibri" w:cs="Calibri"/>
        </w:rPr>
      </w:pPr>
      <w:r w:rsidRPr="00E6338E">
        <w:rPr>
          <w:rFonts w:ascii="Calibri" w:hAnsi="Calibri" w:cs="Calibri"/>
        </w:rPr>
        <w:t>Promoting the Hall's events, activities and facilities within their personal and professional networks.</w:t>
      </w:r>
    </w:p>
    <w:p w14:paraId="6B17DFC8" w14:textId="77777777" w:rsidR="00E6338E" w:rsidRPr="00E6338E" w:rsidRDefault="00E6338E" w:rsidP="000615CD">
      <w:pPr>
        <w:pStyle w:val="ListParagraph"/>
        <w:numPr>
          <w:ilvl w:val="0"/>
          <w:numId w:val="2"/>
        </w:numPr>
        <w:contextualSpacing w:val="0"/>
        <w:rPr>
          <w:rFonts w:ascii="Calibri" w:hAnsi="Calibri" w:cs="Calibri"/>
        </w:rPr>
      </w:pPr>
      <w:r w:rsidRPr="00E6338E">
        <w:rPr>
          <w:rFonts w:ascii="Calibri" w:hAnsi="Calibri" w:cs="Calibri"/>
        </w:rPr>
        <w:t>Acting as advocates when the Hall is seeking funding, partnerships or community support.</w:t>
      </w:r>
    </w:p>
    <w:p w14:paraId="0DF0EE73" w14:textId="77777777" w:rsidR="00E6338E" w:rsidRPr="00E6338E" w:rsidRDefault="00E6338E" w:rsidP="000615CD">
      <w:pPr>
        <w:pStyle w:val="ListParagraph"/>
        <w:numPr>
          <w:ilvl w:val="0"/>
          <w:numId w:val="2"/>
        </w:numPr>
        <w:contextualSpacing w:val="0"/>
        <w:rPr>
          <w:rFonts w:ascii="Calibri" w:hAnsi="Calibri" w:cs="Calibri"/>
        </w:rPr>
      </w:pPr>
      <w:r w:rsidRPr="00E6338E">
        <w:rPr>
          <w:rFonts w:ascii="Calibri" w:hAnsi="Calibri" w:cs="Calibri"/>
        </w:rPr>
        <w:t>Helping open doors to organisations, businesses or individuals that current Trustees may not have easy access to.</w:t>
      </w:r>
    </w:p>
    <w:p w14:paraId="6EF86FBE" w14:textId="77777777" w:rsidR="00E6338E" w:rsidRPr="00E6338E" w:rsidRDefault="00E6338E" w:rsidP="000615CD">
      <w:pPr>
        <w:pStyle w:val="ListParagraph"/>
        <w:numPr>
          <w:ilvl w:val="0"/>
          <w:numId w:val="2"/>
        </w:numPr>
        <w:contextualSpacing w:val="0"/>
        <w:rPr>
          <w:rFonts w:ascii="Calibri" w:hAnsi="Calibri" w:cs="Calibri"/>
        </w:rPr>
      </w:pPr>
      <w:r w:rsidRPr="00E6338E">
        <w:rPr>
          <w:rFonts w:ascii="Calibri" w:hAnsi="Calibri" w:cs="Calibri"/>
        </w:rPr>
        <w:t>Lending their name or profile to fundraising appeals, grant applications or public campaigns.</w:t>
      </w:r>
    </w:p>
    <w:p w14:paraId="4BE3AE2E" w14:textId="77777777" w:rsidR="00E6338E" w:rsidRPr="00E6338E" w:rsidRDefault="00E6338E" w:rsidP="000615CD">
      <w:pPr>
        <w:pStyle w:val="ListParagraph"/>
        <w:numPr>
          <w:ilvl w:val="0"/>
          <w:numId w:val="2"/>
        </w:numPr>
        <w:contextualSpacing w:val="0"/>
        <w:rPr>
          <w:rFonts w:ascii="Calibri" w:hAnsi="Calibri" w:cs="Calibri"/>
        </w:rPr>
      </w:pPr>
      <w:r w:rsidRPr="00E6338E">
        <w:rPr>
          <w:rFonts w:ascii="Calibri" w:hAnsi="Calibri" w:cs="Calibri"/>
        </w:rPr>
        <w:t>Speaking positively about the Hall at community events and in the wider area.</w:t>
      </w:r>
    </w:p>
    <w:p w14:paraId="789DF2C0" w14:textId="77777777" w:rsidR="00E6338E" w:rsidRPr="00E6338E" w:rsidRDefault="00E6338E" w:rsidP="000615CD">
      <w:pPr>
        <w:pStyle w:val="ListParagraph"/>
        <w:numPr>
          <w:ilvl w:val="0"/>
          <w:numId w:val="2"/>
        </w:numPr>
        <w:contextualSpacing w:val="0"/>
        <w:rPr>
          <w:rFonts w:ascii="Calibri" w:hAnsi="Calibri" w:cs="Calibri"/>
        </w:rPr>
      </w:pPr>
      <w:r w:rsidRPr="00E6338E">
        <w:rPr>
          <w:rFonts w:ascii="Calibri" w:hAnsi="Calibri" w:cs="Calibri"/>
        </w:rPr>
        <w:t>Providing informal advice or perspective when asked by the current Board.</w:t>
      </w:r>
    </w:p>
    <w:p w14:paraId="747613C1" w14:textId="77777777" w:rsidR="00586923" w:rsidRDefault="00586923" w:rsidP="00E6338E">
      <w:pPr>
        <w:pStyle w:val="Heading2"/>
        <w:spacing w:before="0" w:after="0"/>
        <w:rPr>
          <w:rFonts w:ascii="Calibri" w:hAnsi="Calibri" w:cs="Calibri"/>
          <w:sz w:val="24"/>
          <w:szCs w:val="24"/>
        </w:rPr>
      </w:pPr>
    </w:p>
    <w:p w14:paraId="5E7699FF" w14:textId="41E11F2F" w:rsidR="00E6338E" w:rsidRPr="00586923" w:rsidRDefault="00E6338E" w:rsidP="00E6338E">
      <w:pPr>
        <w:pStyle w:val="Heading2"/>
        <w:spacing w:before="0" w:after="0"/>
        <w:rPr>
          <w:rFonts w:ascii="Calibri" w:hAnsi="Calibri" w:cs="Calibri"/>
          <w:b/>
          <w:bCs/>
          <w:color w:val="1A5276"/>
          <w:sz w:val="28"/>
          <w:szCs w:val="28"/>
        </w:rPr>
      </w:pPr>
      <w:r w:rsidRPr="00586923">
        <w:rPr>
          <w:rFonts w:ascii="Calibri" w:hAnsi="Calibri" w:cs="Calibri"/>
          <w:b/>
          <w:bCs/>
          <w:color w:val="1A5276"/>
          <w:sz w:val="28"/>
          <w:szCs w:val="28"/>
        </w:rPr>
        <w:t>What Ambassadors Are Not Expected to Do</w:t>
      </w:r>
    </w:p>
    <w:p w14:paraId="18806344" w14:textId="77777777" w:rsidR="00586923" w:rsidRDefault="00586923" w:rsidP="00E6338E">
      <w:pPr>
        <w:rPr>
          <w:rFonts w:ascii="Calibri" w:hAnsi="Calibri" w:cs="Calibri"/>
        </w:rPr>
      </w:pPr>
    </w:p>
    <w:p w14:paraId="06FEBB5C" w14:textId="33B3EC63" w:rsidR="00E6338E" w:rsidRDefault="00E6338E" w:rsidP="00E6338E">
      <w:pPr>
        <w:rPr>
          <w:rFonts w:ascii="Calibri" w:hAnsi="Calibri" w:cs="Calibri"/>
        </w:rPr>
      </w:pPr>
      <w:r w:rsidRPr="00E6338E">
        <w:rPr>
          <w:rFonts w:ascii="Calibri" w:hAnsi="Calibri" w:cs="Calibri"/>
        </w:rPr>
        <w:t>It is important to be clear about the boundaries of the role:</w:t>
      </w:r>
    </w:p>
    <w:p w14:paraId="24881C26" w14:textId="77777777" w:rsidR="006B0403" w:rsidRPr="00E6338E" w:rsidRDefault="006B0403" w:rsidP="00E6338E">
      <w:pPr>
        <w:rPr>
          <w:rFonts w:ascii="Calibri" w:hAnsi="Calibri" w:cs="Calibri"/>
        </w:rPr>
      </w:pPr>
    </w:p>
    <w:p w14:paraId="7566653A" w14:textId="77777777" w:rsidR="00E6338E" w:rsidRPr="00E6338E" w:rsidRDefault="00E6338E" w:rsidP="006B0403">
      <w:pPr>
        <w:pStyle w:val="ListParagraph"/>
        <w:numPr>
          <w:ilvl w:val="0"/>
          <w:numId w:val="3"/>
        </w:numPr>
        <w:contextualSpacing w:val="0"/>
        <w:rPr>
          <w:rFonts w:ascii="Calibri" w:hAnsi="Calibri" w:cs="Calibri"/>
        </w:rPr>
      </w:pPr>
      <w:r w:rsidRPr="00E6338E">
        <w:rPr>
          <w:rFonts w:ascii="Calibri" w:hAnsi="Calibri" w:cs="Calibri"/>
        </w:rPr>
        <w:t>Ambassadors carry no legal or governance responsibilities — these remain with the current Board of Trustees.</w:t>
      </w:r>
    </w:p>
    <w:p w14:paraId="744653BC" w14:textId="77777777" w:rsidR="00E6338E" w:rsidRPr="00E6338E" w:rsidRDefault="00E6338E" w:rsidP="006B0403">
      <w:pPr>
        <w:pStyle w:val="ListParagraph"/>
        <w:numPr>
          <w:ilvl w:val="0"/>
          <w:numId w:val="3"/>
        </w:numPr>
        <w:contextualSpacing w:val="0"/>
        <w:rPr>
          <w:rFonts w:ascii="Calibri" w:hAnsi="Calibri" w:cs="Calibri"/>
        </w:rPr>
      </w:pPr>
      <w:r w:rsidRPr="00E6338E">
        <w:rPr>
          <w:rFonts w:ascii="Calibri" w:hAnsi="Calibri" w:cs="Calibri"/>
        </w:rPr>
        <w:t>Ambassadors are not expected to attend regular meetings or take on day-to-day commitments.</w:t>
      </w:r>
    </w:p>
    <w:p w14:paraId="49074244" w14:textId="77777777" w:rsidR="00E6338E" w:rsidRPr="00E6338E" w:rsidRDefault="00E6338E" w:rsidP="006B0403">
      <w:pPr>
        <w:pStyle w:val="ListParagraph"/>
        <w:numPr>
          <w:ilvl w:val="0"/>
          <w:numId w:val="3"/>
        </w:numPr>
        <w:contextualSpacing w:val="0"/>
        <w:rPr>
          <w:rFonts w:ascii="Calibri" w:hAnsi="Calibri" w:cs="Calibri"/>
        </w:rPr>
      </w:pPr>
      <w:r w:rsidRPr="00E6338E">
        <w:rPr>
          <w:rFonts w:ascii="Calibri" w:hAnsi="Calibri" w:cs="Calibri"/>
        </w:rPr>
        <w:t>The role is not a mechanism for former Trustees to retain oversight or influence over Board decisions.</w:t>
      </w:r>
    </w:p>
    <w:p w14:paraId="3C45D97D" w14:textId="77777777" w:rsidR="006B0403" w:rsidRDefault="006B0403" w:rsidP="00E6338E">
      <w:pPr>
        <w:pStyle w:val="Heading2"/>
        <w:spacing w:before="0" w:after="0"/>
        <w:rPr>
          <w:rFonts w:ascii="Calibri" w:hAnsi="Calibri" w:cs="Calibri"/>
          <w:b/>
          <w:bCs/>
          <w:sz w:val="28"/>
          <w:szCs w:val="28"/>
        </w:rPr>
      </w:pPr>
    </w:p>
    <w:p w14:paraId="368604FE" w14:textId="266643DA" w:rsidR="00E6338E" w:rsidRPr="006B0403" w:rsidRDefault="00E6338E" w:rsidP="00E6338E">
      <w:pPr>
        <w:pStyle w:val="Heading2"/>
        <w:spacing w:before="0" w:after="0"/>
        <w:rPr>
          <w:rFonts w:ascii="Calibri" w:hAnsi="Calibri" w:cs="Calibri"/>
          <w:b/>
          <w:bCs/>
          <w:sz w:val="28"/>
          <w:szCs w:val="28"/>
        </w:rPr>
      </w:pPr>
      <w:r w:rsidRPr="006B0403">
        <w:rPr>
          <w:rFonts w:ascii="Calibri" w:hAnsi="Calibri" w:cs="Calibri"/>
          <w:b/>
          <w:bCs/>
          <w:sz w:val="28"/>
          <w:szCs w:val="28"/>
        </w:rPr>
        <w:t>How We Support Our Ambassadors</w:t>
      </w:r>
    </w:p>
    <w:p w14:paraId="70903CD5" w14:textId="77777777" w:rsidR="006B0403" w:rsidRDefault="006B0403" w:rsidP="00E6338E">
      <w:pPr>
        <w:rPr>
          <w:rFonts w:ascii="Calibri" w:hAnsi="Calibri" w:cs="Calibri"/>
        </w:rPr>
      </w:pPr>
    </w:p>
    <w:p w14:paraId="4E7A5964" w14:textId="5EB56929" w:rsidR="00E6338E" w:rsidRPr="00E6338E" w:rsidRDefault="00E6338E" w:rsidP="00E6338E">
      <w:pPr>
        <w:rPr>
          <w:rFonts w:ascii="Calibri" w:hAnsi="Calibri" w:cs="Calibri"/>
        </w:rPr>
      </w:pPr>
      <w:r w:rsidRPr="00E6338E">
        <w:rPr>
          <w:rFonts w:ascii="Calibri" w:hAnsi="Calibri" w:cs="Calibri"/>
        </w:rPr>
        <w:t>In recognition of their continued commitment, the Hall will:</w:t>
      </w:r>
    </w:p>
    <w:p w14:paraId="3B2FDEE1" w14:textId="77777777" w:rsidR="006B0403" w:rsidRDefault="006B0403" w:rsidP="006B0403">
      <w:pPr>
        <w:pStyle w:val="ListParagraph"/>
        <w:ind w:left="0"/>
        <w:contextualSpacing w:val="0"/>
        <w:rPr>
          <w:rFonts w:ascii="Calibri" w:hAnsi="Calibri" w:cs="Calibri"/>
        </w:rPr>
      </w:pPr>
    </w:p>
    <w:p w14:paraId="46C4385B" w14:textId="5F402748" w:rsidR="00E6338E" w:rsidRPr="00E6338E" w:rsidRDefault="00E6338E" w:rsidP="006B0403">
      <w:pPr>
        <w:pStyle w:val="ListParagraph"/>
        <w:numPr>
          <w:ilvl w:val="0"/>
          <w:numId w:val="4"/>
        </w:numPr>
        <w:contextualSpacing w:val="0"/>
        <w:rPr>
          <w:rFonts w:ascii="Calibri" w:hAnsi="Calibri" w:cs="Calibri"/>
        </w:rPr>
      </w:pPr>
      <w:r w:rsidRPr="00E6338E">
        <w:rPr>
          <w:rFonts w:ascii="Calibri" w:hAnsi="Calibri" w:cs="Calibri"/>
        </w:rPr>
        <w:t>Keep Ambassadors informed with a brief update at least twice a year.</w:t>
      </w:r>
    </w:p>
    <w:p w14:paraId="70B2CB87" w14:textId="77777777" w:rsidR="00E6338E" w:rsidRPr="00E6338E" w:rsidRDefault="00E6338E" w:rsidP="006B0403">
      <w:pPr>
        <w:pStyle w:val="ListParagraph"/>
        <w:numPr>
          <w:ilvl w:val="0"/>
          <w:numId w:val="4"/>
        </w:numPr>
        <w:contextualSpacing w:val="0"/>
        <w:rPr>
          <w:rFonts w:ascii="Calibri" w:hAnsi="Calibri" w:cs="Calibri"/>
        </w:rPr>
      </w:pPr>
      <w:r w:rsidRPr="00E6338E">
        <w:rPr>
          <w:rFonts w:ascii="Calibri" w:hAnsi="Calibri" w:cs="Calibri"/>
        </w:rPr>
        <w:t>Invite Ambassadors to the Annual General Meeting and key Hall events.</w:t>
      </w:r>
    </w:p>
    <w:p w14:paraId="1636FD65" w14:textId="77777777" w:rsidR="00E6338E" w:rsidRPr="00E6338E" w:rsidRDefault="00E6338E" w:rsidP="006B0403">
      <w:pPr>
        <w:pStyle w:val="ListParagraph"/>
        <w:numPr>
          <w:ilvl w:val="0"/>
          <w:numId w:val="4"/>
        </w:numPr>
        <w:contextualSpacing w:val="0"/>
        <w:rPr>
          <w:rFonts w:ascii="Calibri" w:hAnsi="Calibri" w:cs="Calibri"/>
        </w:rPr>
      </w:pPr>
      <w:r w:rsidRPr="00E6338E">
        <w:rPr>
          <w:rFonts w:ascii="Calibri" w:hAnsi="Calibri" w:cs="Calibri"/>
        </w:rPr>
        <w:t>Acknowledge Ambassadors on the Hall's website and in newsletters.</w:t>
      </w:r>
    </w:p>
    <w:p w14:paraId="56A3CF33" w14:textId="77777777" w:rsidR="00E6338E" w:rsidRPr="00E6338E" w:rsidRDefault="00E6338E" w:rsidP="006B0403">
      <w:pPr>
        <w:pStyle w:val="ListParagraph"/>
        <w:numPr>
          <w:ilvl w:val="0"/>
          <w:numId w:val="4"/>
        </w:numPr>
        <w:contextualSpacing w:val="0"/>
        <w:rPr>
          <w:rFonts w:ascii="Calibri" w:hAnsi="Calibri" w:cs="Calibri"/>
        </w:rPr>
      </w:pPr>
      <w:r w:rsidRPr="00E6338E">
        <w:rPr>
          <w:rFonts w:ascii="Calibri" w:hAnsi="Calibri" w:cs="Calibri"/>
        </w:rPr>
        <w:t>Consult Ambassadors when their specific expertise or connections may be valuable.</w:t>
      </w:r>
    </w:p>
    <w:p w14:paraId="52FB9945" w14:textId="77777777" w:rsidR="006B0403" w:rsidRDefault="006B0403" w:rsidP="00E6338E">
      <w:pPr>
        <w:pStyle w:val="Heading2"/>
        <w:spacing w:before="0" w:after="0"/>
        <w:rPr>
          <w:rFonts w:ascii="Calibri" w:hAnsi="Calibri" w:cs="Calibri"/>
          <w:b/>
          <w:bCs/>
          <w:sz w:val="24"/>
          <w:szCs w:val="24"/>
        </w:rPr>
      </w:pPr>
    </w:p>
    <w:p w14:paraId="6550CA9E" w14:textId="2700564D" w:rsidR="00E6338E" w:rsidRPr="006B0403" w:rsidRDefault="00E6338E" w:rsidP="00E6338E">
      <w:pPr>
        <w:pStyle w:val="Heading2"/>
        <w:spacing w:before="0" w:after="0"/>
        <w:rPr>
          <w:rFonts w:ascii="Calibri" w:hAnsi="Calibri" w:cs="Calibri"/>
          <w:b/>
          <w:bCs/>
          <w:sz w:val="28"/>
          <w:szCs w:val="28"/>
        </w:rPr>
      </w:pPr>
      <w:r w:rsidRPr="006B0403">
        <w:rPr>
          <w:rFonts w:ascii="Calibri" w:hAnsi="Calibri" w:cs="Calibri"/>
          <w:b/>
          <w:bCs/>
          <w:sz w:val="28"/>
          <w:szCs w:val="28"/>
        </w:rPr>
        <w:t>Duration</w:t>
      </w:r>
    </w:p>
    <w:p w14:paraId="39EDE5EC" w14:textId="77777777" w:rsidR="006B0403" w:rsidRDefault="006B0403" w:rsidP="00E6338E">
      <w:pPr>
        <w:rPr>
          <w:rFonts w:ascii="Calibri" w:hAnsi="Calibri" w:cs="Calibri"/>
        </w:rPr>
      </w:pPr>
    </w:p>
    <w:p w14:paraId="6779E93C" w14:textId="7AAC2AAB" w:rsidR="00E6338E" w:rsidRPr="00E6338E" w:rsidRDefault="00E6338E" w:rsidP="00E6338E">
      <w:pPr>
        <w:rPr>
          <w:rFonts w:ascii="Calibri" w:hAnsi="Calibri" w:cs="Calibri"/>
        </w:rPr>
      </w:pPr>
      <w:r w:rsidRPr="00E6338E">
        <w:rPr>
          <w:rFonts w:ascii="Calibri" w:hAnsi="Calibri" w:cs="Calibri"/>
        </w:rPr>
        <w:t>The Ambassador role has no fixed term. It is an ongoing, voluntary appointment that can be stepped back from at any time. We hope that most Ambassadors will remain connected to the Hall for many years to come.</w:t>
      </w:r>
    </w:p>
    <w:p w14:paraId="29819C80" w14:textId="77777777" w:rsidR="00154DD9" w:rsidRPr="00E6338E" w:rsidRDefault="00154DD9" w:rsidP="00E6338E">
      <w:pPr>
        <w:rPr>
          <w:rFonts w:ascii="Calibri" w:hAnsi="Calibri" w:cs="Calibri"/>
        </w:rPr>
      </w:pPr>
    </w:p>
    <w:sectPr w:rsidR="00154DD9" w:rsidRPr="00E6338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8DF8" w14:textId="77777777" w:rsidR="00027961" w:rsidRDefault="00027961" w:rsidP="006B0403">
      <w:r>
        <w:separator/>
      </w:r>
    </w:p>
  </w:endnote>
  <w:endnote w:type="continuationSeparator" w:id="0">
    <w:p w14:paraId="64CCF538" w14:textId="77777777" w:rsidR="00027961" w:rsidRDefault="00027961" w:rsidP="006B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644964775"/>
      <w:docPartObj>
        <w:docPartGallery w:val="Page Numbers (Bottom of Page)"/>
        <w:docPartUnique/>
      </w:docPartObj>
    </w:sdtPr>
    <w:sdtContent>
      <w:sdt>
        <w:sdtPr>
          <w:rPr>
            <w:rFonts w:ascii="Calibri" w:hAnsi="Calibri" w:cs="Calibri"/>
            <w:sz w:val="22"/>
            <w:szCs w:val="22"/>
          </w:rPr>
          <w:id w:val="1728636285"/>
          <w:docPartObj>
            <w:docPartGallery w:val="Page Numbers (Top of Page)"/>
            <w:docPartUnique/>
          </w:docPartObj>
        </w:sdtPr>
        <w:sdtContent>
          <w:p w14:paraId="26B23640" w14:textId="01EA0D2C" w:rsidR="006B0403" w:rsidRPr="006B0403" w:rsidRDefault="006B0403">
            <w:pPr>
              <w:pStyle w:val="Footer"/>
              <w:jc w:val="center"/>
              <w:rPr>
                <w:rFonts w:ascii="Calibri" w:hAnsi="Calibri" w:cs="Calibri"/>
                <w:sz w:val="22"/>
                <w:szCs w:val="22"/>
              </w:rPr>
            </w:pPr>
            <w:r w:rsidRPr="006B0403">
              <w:rPr>
                <w:rFonts w:ascii="Calibri" w:hAnsi="Calibri" w:cs="Calibri"/>
                <w:b/>
                <w:bCs/>
                <w:sz w:val="22"/>
                <w:szCs w:val="22"/>
              </w:rPr>
              <w:t xml:space="preserve">Page </w:t>
            </w:r>
            <w:r w:rsidRPr="006B0403">
              <w:rPr>
                <w:rFonts w:ascii="Calibri" w:hAnsi="Calibri" w:cs="Calibri"/>
                <w:b/>
                <w:bCs/>
                <w:sz w:val="22"/>
                <w:szCs w:val="22"/>
              </w:rPr>
              <w:fldChar w:fldCharType="begin"/>
            </w:r>
            <w:r w:rsidRPr="006B0403">
              <w:rPr>
                <w:rFonts w:ascii="Calibri" w:hAnsi="Calibri" w:cs="Calibri"/>
                <w:b/>
                <w:bCs/>
                <w:sz w:val="22"/>
                <w:szCs w:val="22"/>
              </w:rPr>
              <w:instrText>PAGE</w:instrText>
            </w:r>
            <w:r w:rsidRPr="006B0403">
              <w:rPr>
                <w:rFonts w:ascii="Calibri" w:hAnsi="Calibri" w:cs="Calibri"/>
                <w:b/>
                <w:bCs/>
                <w:sz w:val="22"/>
                <w:szCs w:val="22"/>
              </w:rPr>
              <w:fldChar w:fldCharType="separate"/>
            </w:r>
            <w:r w:rsidRPr="006B0403">
              <w:rPr>
                <w:rFonts w:ascii="Calibri" w:hAnsi="Calibri" w:cs="Calibri"/>
                <w:b/>
                <w:bCs/>
                <w:sz w:val="22"/>
                <w:szCs w:val="22"/>
              </w:rPr>
              <w:t>2</w:t>
            </w:r>
            <w:r w:rsidRPr="006B0403">
              <w:rPr>
                <w:rFonts w:ascii="Calibri" w:hAnsi="Calibri" w:cs="Calibri"/>
                <w:b/>
                <w:bCs/>
                <w:sz w:val="22"/>
                <w:szCs w:val="22"/>
              </w:rPr>
              <w:fldChar w:fldCharType="end"/>
            </w:r>
            <w:r w:rsidRPr="006B0403">
              <w:rPr>
                <w:rFonts w:ascii="Calibri" w:hAnsi="Calibri" w:cs="Calibri"/>
                <w:b/>
                <w:bCs/>
                <w:sz w:val="22"/>
                <w:szCs w:val="22"/>
              </w:rPr>
              <w:t xml:space="preserve"> of </w:t>
            </w:r>
            <w:r w:rsidRPr="006B0403">
              <w:rPr>
                <w:rFonts w:ascii="Calibri" w:hAnsi="Calibri" w:cs="Calibri"/>
                <w:b/>
                <w:bCs/>
                <w:sz w:val="22"/>
                <w:szCs w:val="22"/>
              </w:rPr>
              <w:fldChar w:fldCharType="begin"/>
            </w:r>
            <w:r w:rsidRPr="006B0403">
              <w:rPr>
                <w:rFonts w:ascii="Calibri" w:hAnsi="Calibri" w:cs="Calibri"/>
                <w:b/>
                <w:bCs/>
                <w:sz w:val="22"/>
                <w:szCs w:val="22"/>
              </w:rPr>
              <w:instrText>NUMPAGES</w:instrText>
            </w:r>
            <w:r w:rsidRPr="006B0403">
              <w:rPr>
                <w:rFonts w:ascii="Calibri" w:hAnsi="Calibri" w:cs="Calibri"/>
                <w:b/>
                <w:bCs/>
                <w:sz w:val="22"/>
                <w:szCs w:val="22"/>
              </w:rPr>
              <w:fldChar w:fldCharType="separate"/>
            </w:r>
            <w:r w:rsidRPr="006B0403">
              <w:rPr>
                <w:rFonts w:ascii="Calibri" w:hAnsi="Calibri" w:cs="Calibri"/>
                <w:b/>
                <w:bCs/>
                <w:sz w:val="22"/>
                <w:szCs w:val="22"/>
              </w:rPr>
              <w:t>2</w:t>
            </w:r>
            <w:r w:rsidRPr="006B0403">
              <w:rPr>
                <w:rFonts w:ascii="Calibri" w:hAnsi="Calibri" w:cs="Calibri"/>
                <w:b/>
                <w:bCs/>
                <w:sz w:val="22"/>
                <w:szCs w:val="22"/>
              </w:rPr>
              <w:fldChar w:fldCharType="end"/>
            </w:r>
            <w:r>
              <w:rPr>
                <w:rFonts w:ascii="Calibri" w:hAnsi="Calibri" w:cs="Calibri"/>
                <w:b/>
                <w:bCs/>
                <w:sz w:val="22"/>
                <w:szCs w:val="22"/>
              </w:rPr>
              <w:tab/>
            </w:r>
            <w:r>
              <w:rPr>
                <w:rFonts w:ascii="Calibri" w:hAnsi="Calibri" w:cs="Calibri"/>
                <w:b/>
                <w:bCs/>
                <w:sz w:val="22"/>
                <w:szCs w:val="22"/>
              </w:rPr>
              <w:tab/>
              <w:t>Version 1.0 May 2026</w:t>
            </w:r>
          </w:p>
        </w:sdtContent>
      </w:sdt>
    </w:sdtContent>
  </w:sdt>
  <w:p w14:paraId="362623A7" w14:textId="77777777" w:rsidR="006B0403" w:rsidRDefault="006B0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4DCC" w14:textId="77777777" w:rsidR="00027961" w:rsidRDefault="00027961" w:rsidP="006B0403">
      <w:r>
        <w:separator/>
      </w:r>
    </w:p>
  </w:footnote>
  <w:footnote w:type="continuationSeparator" w:id="0">
    <w:p w14:paraId="44C98EEA" w14:textId="77777777" w:rsidR="00027961" w:rsidRDefault="00027961" w:rsidP="006B0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D4A1" w14:textId="02697665" w:rsidR="006B0403" w:rsidRPr="006B0403" w:rsidRDefault="006B0403" w:rsidP="006B0403">
    <w:pPr>
      <w:pStyle w:val="Header"/>
      <w:jc w:val="center"/>
      <w:rPr>
        <w:rFonts w:ascii="Calibri" w:hAnsi="Calibri" w:cs="Calibri"/>
        <w:b/>
        <w:bCs/>
        <w:sz w:val="22"/>
        <w:szCs w:val="22"/>
      </w:rPr>
    </w:pPr>
    <w:r w:rsidRPr="006B0403">
      <w:rPr>
        <w:rFonts w:ascii="Calibri" w:hAnsi="Calibri" w:cs="Calibri"/>
        <w:b/>
        <w:bCs/>
        <w:sz w:val="22"/>
        <w:szCs w:val="22"/>
      </w:rPr>
      <w:t>Ambassador Role Brief</w:t>
    </w:r>
  </w:p>
  <w:p w14:paraId="5D00EEE9" w14:textId="77777777" w:rsidR="006B0403" w:rsidRDefault="006B0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8AB"/>
    <w:multiLevelType w:val="hybridMultilevel"/>
    <w:tmpl w:val="B78A9662"/>
    <w:lvl w:ilvl="0" w:tplc="16C49B90">
      <w:start w:val="1"/>
      <w:numFmt w:val="bullet"/>
      <w:lvlText w:val=""/>
      <w:lvlJc w:val="left"/>
      <w:pPr>
        <w:ind w:left="720" w:hanging="360"/>
      </w:pPr>
      <w:rPr>
        <w:rFonts w:ascii="Symbol" w:hAnsi="Symbol" w:hint="default"/>
        <w:color w:val="1A527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6157A"/>
    <w:multiLevelType w:val="hybridMultilevel"/>
    <w:tmpl w:val="228CBBAE"/>
    <w:lvl w:ilvl="0" w:tplc="16C49B90">
      <w:start w:val="1"/>
      <w:numFmt w:val="bullet"/>
      <w:lvlText w:val=""/>
      <w:lvlJc w:val="left"/>
      <w:pPr>
        <w:ind w:left="720" w:hanging="360"/>
      </w:pPr>
      <w:rPr>
        <w:rFonts w:ascii="Symbol" w:hAnsi="Symbol" w:hint="default"/>
        <w:color w:val="1A527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222FF"/>
    <w:multiLevelType w:val="hybridMultilevel"/>
    <w:tmpl w:val="A3568B1C"/>
    <w:lvl w:ilvl="0" w:tplc="16C49B90">
      <w:start w:val="1"/>
      <w:numFmt w:val="bullet"/>
      <w:lvlText w:val=""/>
      <w:lvlJc w:val="left"/>
      <w:pPr>
        <w:ind w:left="720" w:hanging="360"/>
      </w:pPr>
      <w:rPr>
        <w:rFonts w:ascii="Symbol" w:hAnsi="Symbol" w:hint="default"/>
        <w:color w:val="1A527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40A23"/>
    <w:multiLevelType w:val="hybridMultilevel"/>
    <w:tmpl w:val="44DC4202"/>
    <w:lvl w:ilvl="0" w:tplc="BA586D1A">
      <w:start w:val="1"/>
      <w:numFmt w:val="bullet"/>
      <w:lvlText w:val="•"/>
      <w:lvlJc w:val="left"/>
      <w:pPr>
        <w:ind w:left="720" w:hanging="360"/>
      </w:pPr>
      <w:rPr>
        <w:rFonts w:ascii="Arial" w:eastAsia="Arial" w:hAnsi="Arial" w:cs="Arial"/>
        <w:sz w:val="24"/>
        <w:szCs w:val="24"/>
      </w:rPr>
    </w:lvl>
    <w:lvl w:ilvl="1" w:tplc="DA5EC936">
      <w:numFmt w:val="decimal"/>
      <w:lvlText w:val=""/>
      <w:lvlJc w:val="left"/>
    </w:lvl>
    <w:lvl w:ilvl="2" w:tplc="A9A6D058">
      <w:numFmt w:val="decimal"/>
      <w:lvlText w:val=""/>
      <w:lvlJc w:val="left"/>
    </w:lvl>
    <w:lvl w:ilvl="3" w:tplc="46CA2E9A">
      <w:numFmt w:val="decimal"/>
      <w:lvlText w:val=""/>
      <w:lvlJc w:val="left"/>
    </w:lvl>
    <w:lvl w:ilvl="4" w:tplc="18EEE8EA">
      <w:numFmt w:val="decimal"/>
      <w:lvlText w:val=""/>
      <w:lvlJc w:val="left"/>
    </w:lvl>
    <w:lvl w:ilvl="5" w:tplc="02F60888">
      <w:numFmt w:val="decimal"/>
      <w:lvlText w:val=""/>
      <w:lvlJc w:val="left"/>
    </w:lvl>
    <w:lvl w:ilvl="6" w:tplc="92AE98E2">
      <w:numFmt w:val="decimal"/>
      <w:lvlText w:val=""/>
      <w:lvlJc w:val="left"/>
    </w:lvl>
    <w:lvl w:ilvl="7" w:tplc="B5B20DF6">
      <w:numFmt w:val="decimal"/>
      <w:lvlText w:val=""/>
      <w:lvlJc w:val="left"/>
    </w:lvl>
    <w:lvl w:ilvl="8" w:tplc="17F8DE7C">
      <w:numFmt w:val="decimal"/>
      <w:lvlText w:val=""/>
      <w:lvlJc w:val="left"/>
    </w:lvl>
  </w:abstractNum>
  <w:num w:numId="1" w16cid:durableId="1018703493">
    <w:abstractNumId w:val="3"/>
    <w:lvlOverride w:ilvl="0">
      <w:startOverride w:val="1"/>
    </w:lvlOverride>
  </w:num>
  <w:num w:numId="2" w16cid:durableId="1052314712">
    <w:abstractNumId w:val="2"/>
  </w:num>
  <w:num w:numId="3" w16cid:durableId="920138198">
    <w:abstractNumId w:val="0"/>
  </w:num>
  <w:num w:numId="4" w16cid:durableId="1966890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8E"/>
    <w:rsid w:val="00027961"/>
    <w:rsid w:val="000615CD"/>
    <w:rsid w:val="00066D84"/>
    <w:rsid w:val="00154DD9"/>
    <w:rsid w:val="00586923"/>
    <w:rsid w:val="006927BA"/>
    <w:rsid w:val="006B0403"/>
    <w:rsid w:val="00D40E10"/>
    <w:rsid w:val="00E6338E"/>
    <w:rsid w:val="00E71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2D6E"/>
  <w15:chartTrackingRefBased/>
  <w15:docId w15:val="{1561E633-B557-4EE4-9F9F-6DF6A5DC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8E"/>
    <w:pPr>
      <w:spacing w:after="0" w:line="240"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E63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3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3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3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3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3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3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38E"/>
    <w:rPr>
      <w:rFonts w:eastAsiaTheme="majorEastAsia" w:cstheme="majorBidi"/>
      <w:color w:val="272727" w:themeColor="text1" w:themeTint="D8"/>
    </w:rPr>
  </w:style>
  <w:style w:type="paragraph" w:styleId="Title">
    <w:name w:val="Title"/>
    <w:basedOn w:val="Normal"/>
    <w:next w:val="Normal"/>
    <w:link w:val="TitleChar"/>
    <w:uiPriority w:val="10"/>
    <w:qFormat/>
    <w:rsid w:val="00E633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38E"/>
    <w:pPr>
      <w:spacing w:before="160"/>
      <w:jc w:val="center"/>
    </w:pPr>
    <w:rPr>
      <w:i/>
      <w:iCs/>
      <w:color w:val="404040" w:themeColor="text1" w:themeTint="BF"/>
    </w:rPr>
  </w:style>
  <w:style w:type="character" w:customStyle="1" w:styleId="QuoteChar">
    <w:name w:val="Quote Char"/>
    <w:basedOn w:val="DefaultParagraphFont"/>
    <w:link w:val="Quote"/>
    <w:uiPriority w:val="29"/>
    <w:rsid w:val="00E6338E"/>
    <w:rPr>
      <w:i/>
      <w:iCs/>
      <w:color w:val="404040" w:themeColor="text1" w:themeTint="BF"/>
    </w:rPr>
  </w:style>
  <w:style w:type="paragraph" w:styleId="ListParagraph">
    <w:name w:val="List Paragraph"/>
    <w:basedOn w:val="Normal"/>
    <w:qFormat/>
    <w:rsid w:val="00E6338E"/>
    <w:pPr>
      <w:ind w:left="720"/>
      <w:contextualSpacing/>
    </w:pPr>
  </w:style>
  <w:style w:type="character" w:styleId="IntenseEmphasis">
    <w:name w:val="Intense Emphasis"/>
    <w:basedOn w:val="DefaultParagraphFont"/>
    <w:uiPriority w:val="21"/>
    <w:qFormat/>
    <w:rsid w:val="00E6338E"/>
    <w:rPr>
      <w:i/>
      <w:iCs/>
      <w:color w:val="0F4761" w:themeColor="accent1" w:themeShade="BF"/>
    </w:rPr>
  </w:style>
  <w:style w:type="paragraph" w:styleId="IntenseQuote">
    <w:name w:val="Intense Quote"/>
    <w:basedOn w:val="Normal"/>
    <w:next w:val="Normal"/>
    <w:link w:val="IntenseQuoteChar"/>
    <w:uiPriority w:val="30"/>
    <w:qFormat/>
    <w:rsid w:val="00E63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38E"/>
    <w:rPr>
      <w:i/>
      <w:iCs/>
      <w:color w:val="0F4761" w:themeColor="accent1" w:themeShade="BF"/>
    </w:rPr>
  </w:style>
  <w:style w:type="character" w:styleId="IntenseReference">
    <w:name w:val="Intense Reference"/>
    <w:basedOn w:val="DefaultParagraphFont"/>
    <w:uiPriority w:val="32"/>
    <w:qFormat/>
    <w:rsid w:val="00E6338E"/>
    <w:rPr>
      <w:b/>
      <w:bCs/>
      <w:smallCaps/>
      <w:color w:val="0F4761" w:themeColor="accent1" w:themeShade="BF"/>
      <w:spacing w:val="5"/>
    </w:rPr>
  </w:style>
  <w:style w:type="paragraph" w:styleId="Header">
    <w:name w:val="header"/>
    <w:basedOn w:val="Normal"/>
    <w:link w:val="HeaderChar"/>
    <w:uiPriority w:val="99"/>
    <w:unhideWhenUsed/>
    <w:rsid w:val="006B0403"/>
    <w:pPr>
      <w:tabs>
        <w:tab w:val="center" w:pos="4513"/>
        <w:tab w:val="right" w:pos="9026"/>
      </w:tabs>
    </w:pPr>
  </w:style>
  <w:style w:type="character" w:customStyle="1" w:styleId="HeaderChar">
    <w:name w:val="Header Char"/>
    <w:basedOn w:val="DefaultParagraphFont"/>
    <w:link w:val="Header"/>
    <w:uiPriority w:val="99"/>
    <w:rsid w:val="006B0403"/>
    <w:rPr>
      <w:rFonts w:ascii="Arial" w:eastAsia="Arial" w:hAnsi="Arial" w:cs="Arial"/>
      <w:kern w:val="0"/>
      <w:lang w:eastAsia="en-GB"/>
      <w14:ligatures w14:val="none"/>
    </w:rPr>
  </w:style>
  <w:style w:type="paragraph" w:styleId="Footer">
    <w:name w:val="footer"/>
    <w:basedOn w:val="Normal"/>
    <w:link w:val="FooterChar"/>
    <w:uiPriority w:val="99"/>
    <w:unhideWhenUsed/>
    <w:rsid w:val="006B0403"/>
    <w:pPr>
      <w:tabs>
        <w:tab w:val="center" w:pos="4513"/>
        <w:tab w:val="right" w:pos="9026"/>
      </w:tabs>
    </w:pPr>
  </w:style>
  <w:style w:type="character" w:customStyle="1" w:styleId="FooterChar">
    <w:name w:val="Footer Char"/>
    <w:basedOn w:val="DefaultParagraphFont"/>
    <w:link w:val="Footer"/>
    <w:uiPriority w:val="99"/>
    <w:rsid w:val="006B0403"/>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Heard</dc:creator>
  <cp:keywords/>
  <dc:description/>
  <cp:lastModifiedBy>Stephen Heard</cp:lastModifiedBy>
  <cp:revision>2</cp:revision>
  <dcterms:created xsi:type="dcterms:W3CDTF">2026-05-20T17:31:00Z</dcterms:created>
  <dcterms:modified xsi:type="dcterms:W3CDTF">2026-05-20T18:07:00Z</dcterms:modified>
</cp:coreProperties>
</file>